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b/>
          <w:bCs/>
          <w:kern w:val="0"/>
          <w:sz w:val="26"/>
          <w:szCs w:val="26"/>
          <w:lang w:val="en-GB"/>
        </w:rPr>
        <w:t>Your Strategy Isn’t the Problem. Your Culture Is.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b/>
          <w:bCs/>
          <w:kern w:val="0"/>
          <w:sz w:val="26"/>
          <w:szCs w:val="26"/>
          <w:lang w:val="en-GB"/>
        </w:rPr>
        <w:t>Why Organizations Struggle to Execute—and What’s Really Driving It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b/>
          <w:bCs/>
          <w:kern w:val="0"/>
          <w:sz w:val="26"/>
          <w:szCs w:val="26"/>
          <w:lang w:val="en-GB"/>
        </w:rPr>
        <w:t>A Strategic Diagnostic Brief for Leaders and Decision-Makers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Most organizations do not suffer from a lack of strategy.</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plans are clear. The objectives are defined. The targets are measurable. Significant time and effort have been invested in thinking through direction, priorities, and outcomes.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And yet—execution remains inconsistent.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 xml:space="preserve">Initiatives stall. Priorities compete. Standards are communicated, but not sustained. What begins with clarity often dissolves into fragmentation. At some point, the question becomes unavoidable: </w:t>
      </w:r>
      <w:r>
        <w:rPr>
          <w:rFonts w:ascii="AppleSystemUIFont" w:hAnsi="AppleSystemUIFont" w:cs="AppleSystemUIFont"/>
          <w:i/>
          <w:iCs/>
          <w:kern w:val="0"/>
          <w:sz w:val="26"/>
          <w:szCs w:val="26"/>
          <w:lang w:val="en-GB"/>
        </w:rPr>
        <w:t>if the strategy is sound, why are we not seeing results?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answer is rarely found in the strategy itself.</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It is found in what sits beneath it—within the leadership behaviours, cultural patterns, and organizational dynamics that determine whether strategy is executed or quietly resisted. Because organizations do not move in the direction of their plans. They move in the direction of their culture.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When culture and leadership are misaligned with strategy, the impact is not always immediate—but it is cumulative. Execution slows. Decision-making becomes inconsistent. Internal friction increases. Performance becomes unpredictable. Over time, what should be addressed becomes tolerated, and what is tolerated becomes normalized.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most significant cost is not operational. It is strategic.</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It is the widening gap between what the organization is capable of delivering and what it consistently produces. Left unaddressed, this gap does not remain static. It expands—quietly undermining momentum, credibility, and long-term performance.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lastRenderedPageBreak/>
        <w:t>This pattern is not theoretical. It shows up in practice, often in organizations that appear strong on the surface.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In one instance, a leadership team introduced a well-structured strategic initiative. The objectives were clear, timelines defined, and expectations communicated across departments. There was no ambiguity about what needed to be done.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On paper, it was sound.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But within weeks, execution began to fragment. Managers interpreted priorities differently. Decisions slowed as approvals became inconsistent. Accountability was enforced in some areas, but relaxed in others. Momentum was lost—not through resistance, but through inconsistency.</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Nothing had changed about the strategy.</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But everything about the environment in which it was being executed had been exposed.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issue was not capability. It was alignment.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As we would say locally, everything looking good… until you step inside the system.</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Because people do not execute strategy. They execute what the system consistently reinforces.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At its core, culture is not a structural issue. It is a behavioural one. And behaviour is not driven by intention. It is driven by reinforcement.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 xml:space="preserve">Within any organization, behaviour is shaped by three consistent signals: what is rewarded, what is tolerated, and what is </w:t>
      </w:r>
      <w:proofErr w:type="spellStart"/>
      <w:r>
        <w:rPr>
          <w:rFonts w:ascii="AppleSystemUIFont" w:hAnsi="AppleSystemUIFont" w:cs="AppleSystemUIFont"/>
          <w:kern w:val="0"/>
          <w:sz w:val="26"/>
          <w:szCs w:val="26"/>
          <w:lang w:val="en-GB"/>
        </w:rPr>
        <w:t>modeled</w:t>
      </w:r>
      <w:proofErr w:type="spellEnd"/>
      <w:r>
        <w:rPr>
          <w:rFonts w:ascii="AppleSystemUIFont" w:hAnsi="AppleSystemUIFont" w:cs="AppleSystemUIFont"/>
          <w:kern w:val="0"/>
          <w:sz w:val="26"/>
          <w:szCs w:val="26"/>
          <w:lang w:val="en-GB"/>
        </w:rPr>
        <w:t xml:space="preserve"> by leadership. Over time, these signals create an internal logic. People begin to understand what really matters, what is negotiable, and what is safe.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This is where many organizations lose alignment.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There is often a disconnect between what is stated and what is experienced. Accountability is communicated, but not consistently enforced. Excellence is expected, but inconsistently upheld. Leaders speak to standards, but operate with variation. And people adjust accordingly—not to what is said, but to what is safe.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Once that adjustment occurs, culture takes over.</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And culture is far more powerful than intention.</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This is why many well-intentioned interventions fail. Not because they are poorly designed, but because they do not address the level at which performance is actually determined. Organizations invest in training, refine strategy, and improve communication, yet the underlying behavioural patterns remain unchanged.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issue is not awareness. Most organizations already know where their challenges lie.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The issue is translation.</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Insight is not being converted into aligned leadership behaviour, reinforced cultural expectations, and systems that sustain execution. As a result, organizations remain in a familiar cycle—diagnosis, discussion, and minimal change.</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Breaking that cycle requires a shift in focus.</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Not toward more activity, but toward alignment.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Alignment in how leaders behave under pressure. Alignment in what culture reinforces daily. Alignment in how systems support—or undermine—execution. Because until those elements are aligned, no strategy—regardless of how well designed—will deliver consistently.</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If what you have read reflects your organization, the issue is not a lack of effort, capability, or intent. It is a matter of alignment.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And alignment is not corrected through additional pressure, training, or communication alone. It requires a structured, deliberate intervention at the level where behaviour, culture, and systems intersect.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That is where performance is determined.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And that is where it must be addressed.</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If this conversation is relevant to your organization, then the next step is not more analysis—it is engagement.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Gibson Change Consultants works with leadership teams to identify the underlying drivers of performance breakdown, align culture and leadership with strategic intent, and establish the conditions required for consistent execution.</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kern w:val="0"/>
          <w:sz w:val="26"/>
          <w:szCs w:val="26"/>
          <w:lang w:val="en-GB"/>
        </w:rPr>
        <w:t>⸻</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 Color Emoji" w:hAnsi="Apple Color Emoji" w:cs="Apple Color Emoji"/>
          <w:kern w:val="0"/>
          <w:sz w:val="26"/>
          <w:szCs w:val="26"/>
          <w:lang w:val="en-GB"/>
        </w:rPr>
        <w:t>👉</w:t>
      </w:r>
      <w:r>
        <w:rPr>
          <w:rFonts w:ascii="AppleSystemUIFont" w:hAnsi="AppleSystemUIFont" w:cs="AppleSystemUIFont"/>
          <w:kern w:val="0"/>
          <w:sz w:val="26"/>
          <w:szCs w:val="26"/>
          <w:lang w:val="en-GB"/>
        </w:rPr>
        <w:t xml:space="preserve"> </w:t>
      </w:r>
      <w:r>
        <w:rPr>
          <w:rFonts w:ascii="AppleSystemUIFont" w:hAnsi="AppleSystemUIFont" w:cs="AppleSystemUIFont"/>
          <w:b/>
          <w:bCs/>
          <w:kern w:val="0"/>
          <w:sz w:val="26"/>
          <w:szCs w:val="26"/>
          <w:lang w:val="en-GB"/>
        </w:rPr>
        <w:t>Schedule a Consultation</w:t>
      </w: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 Color Emoji" w:hAnsi="Apple Color Emoji" w:cs="Apple Color Emoji"/>
          <w:kern w:val="0"/>
          <w:sz w:val="26"/>
          <w:szCs w:val="26"/>
          <w:lang w:val="en-GB"/>
        </w:rPr>
        <w:t>👉</w:t>
      </w:r>
      <w:r>
        <w:rPr>
          <w:rFonts w:ascii="AppleSystemUIFont" w:hAnsi="AppleSystemUIFont" w:cs="AppleSystemUIFont"/>
          <w:kern w:val="0"/>
          <w:sz w:val="26"/>
          <w:szCs w:val="26"/>
          <w:lang w:val="en-GB"/>
        </w:rPr>
        <w:t xml:space="preserve"> </w:t>
      </w:r>
      <w:r>
        <w:rPr>
          <w:rFonts w:ascii="AppleSystemUIFont" w:hAnsi="AppleSystemUIFont" w:cs="AppleSystemUIFont"/>
          <w:b/>
          <w:bCs/>
          <w:kern w:val="0"/>
          <w:sz w:val="26"/>
          <w:szCs w:val="26"/>
          <w:lang w:val="en-GB"/>
        </w:rPr>
        <w:t>Engage GCC</w:t>
      </w:r>
    </w:p>
    <w:p w:rsidR="00CA6E4D" w:rsidRDefault="00CA6E4D" w:rsidP="00CA6E4D">
      <w:pPr>
        <w:autoSpaceDE w:val="0"/>
        <w:autoSpaceDN w:val="0"/>
        <w:adjustRightInd w:val="0"/>
        <w:rPr>
          <w:rFonts w:ascii="AppleSystemUIFont" w:hAnsi="AppleSystemUIFont" w:cs="AppleSystemUIFont"/>
          <w:kern w:val="0"/>
          <w:sz w:val="26"/>
          <w:szCs w:val="26"/>
          <w:lang w:val="en-GB"/>
        </w:rPr>
      </w:pP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b/>
          <w:bCs/>
          <w:kern w:val="0"/>
          <w:sz w:val="26"/>
          <w:szCs w:val="26"/>
          <w:lang w:val="en-GB"/>
        </w:rPr>
        <w:t>Gibson Change Consultants Company Limited</w:t>
      </w:r>
    </w:p>
    <w:p w:rsidR="00CA6E4D" w:rsidRDefault="00CA6E4D" w:rsidP="00CA6E4D">
      <w:pPr>
        <w:autoSpaceDE w:val="0"/>
        <w:autoSpaceDN w:val="0"/>
        <w:adjustRightInd w:val="0"/>
        <w:rPr>
          <w:rFonts w:ascii="AppleSystemUIFont" w:hAnsi="AppleSystemUIFont" w:cs="AppleSystemUIFont"/>
          <w:kern w:val="0"/>
          <w:sz w:val="26"/>
          <w:szCs w:val="26"/>
          <w:lang w:val="en-GB"/>
        </w:rPr>
      </w:pPr>
      <w:r>
        <w:rPr>
          <w:rFonts w:ascii="AppleSystemUIFont" w:hAnsi="AppleSystemUIFont" w:cs="AppleSystemUIFont"/>
          <w:i/>
          <w:iCs/>
          <w:kern w:val="0"/>
          <w:sz w:val="26"/>
          <w:szCs w:val="26"/>
          <w:lang w:val="en-GB"/>
        </w:rPr>
        <w:t>Transforming People. Aligning Culture. Driving Performance.</w:t>
      </w:r>
    </w:p>
    <w:p w:rsidR="00CA6E4D" w:rsidRDefault="00CA6E4D"/>
    <w:sectPr w:rsidR="00CA6E4D" w:rsidSect="00D5192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4D"/>
    <w:rsid w:val="00CA6E4D"/>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A17BED5-EF51-AC4D-B309-2B1A1A80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831</Words>
  <Characters>4740</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2026-03-23T22:31:00Z</dcterms:created>
  <dcterms:modified xsi:type="dcterms:W3CDTF">2026-03-23T22:32:00Z</dcterms:modified>
</cp:coreProperties>
</file>